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A" w:rsidRPr="00A80D6A" w:rsidRDefault="003009A6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62FCFB" wp14:editId="14901BFA">
                <wp:simplePos x="0" y="0"/>
                <wp:positionH relativeFrom="column">
                  <wp:posOffset>4837603</wp:posOffset>
                </wp:positionH>
                <wp:positionV relativeFrom="paragraph">
                  <wp:posOffset>6350</wp:posOffset>
                </wp:positionV>
                <wp:extent cx="90805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9A6" w:rsidRPr="003C5141" w:rsidRDefault="003009A6" w:rsidP="003009A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0.9pt;margin-top:.5pt;width:71.5pt;height:27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" fillcolor="white [3201]" stroked="f" strokeweight=".5pt">
                <v:textbox>
                  <w:txbxContent>
                    <w:p w:rsidR="003009A6" w:rsidRPr="003C5141" w:rsidRDefault="003009A6" w:rsidP="003009A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80D6A" w:rsidRPr="00A80D6A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E2F8A27" wp14:editId="20D3B211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A80D6A" w:rsidRPr="00A80D6A" w:rsidRDefault="00A80D6A" w:rsidP="00A80D6A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80D6A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A80D6A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A80D6A" w:rsidRPr="00A80D6A" w:rsidRDefault="00A80D6A" w:rsidP="00A80D6A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80D6A" w:rsidRPr="00A80D6A" w:rsidRDefault="00A80D6A" w:rsidP="00A80D6A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80D6A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80D6A" w:rsidRPr="00A80D6A" w:rsidRDefault="00A80D6A" w:rsidP="00A80D6A">
      <w:pPr>
        <w:rPr>
          <w:rFonts w:ascii="PT Astra Serif" w:eastAsia="Calibri" w:hAnsi="PT Astra Serif"/>
          <w:sz w:val="28"/>
          <w:szCs w:val="28"/>
          <w:lang w:val="en-US"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A80D6A" w:rsidRPr="00A80D6A" w:rsidTr="004E4783">
        <w:trPr>
          <w:trHeight w:val="227"/>
        </w:trPr>
        <w:tc>
          <w:tcPr>
            <w:tcW w:w="2563" w:type="pct"/>
          </w:tcPr>
          <w:p w:rsidR="00A80D6A" w:rsidRPr="00A80D6A" w:rsidRDefault="00A80D6A" w:rsidP="00A80D6A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от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[</w:t>
            </w:r>
            <w:proofErr w:type="gramStart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Дата</w:t>
            </w:r>
            <w:proofErr w:type="gramEnd"/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 документа]</w:t>
            </w:r>
          </w:p>
        </w:tc>
        <w:tc>
          <w:tcPr>
            <w:tcW w:w="2437" w:type="pct"/>
          </w:tcPr>
          <w:p w:rsidR="00A80D6A" w:rsidRPr="00A80D6A" w:rsidRDefault="00A80D6A" w:rsidP="00A80D6A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A80D6A">
              <w:rPr>
                <w:rFonts w:ascii="PT Astra Serif" w:hAnsi="PT Astra Serif"/>
                <w:sz w:val="28"/>
                <w:szCs w:val="26"/>
                <w:lang w:eastAsia="ru-RU"/>
              </w:rPr>
              <w:t>№ [Номер документа]</w:t>
            </w:r>
          </w:p>
        </w:tc>
      </w:tr>
    </w:tbl>
    <w:p w:rsidR="00A80D6A" w:rsidRP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A80D6A" w:rsidRPr="00A80D6A" w:rsidRDefault="00A80D6A" w:rsidP="00A80D6A">
      <w:pPr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AC25CD" w:rsidRPr="00AC25CD" w:rsidRDefault="00AC25CD" w:rsidP="00AC25CD">
      <w:pPr>
        <w:spacing w:line="360" w:lineRule="auto"/>
        <w:ind w:right="4677"/>
        <w:rPr>
          <w:rFonts w:ascii="PT Astra Serif" w:hAnsi="PT Astra Serif"/>
          <w:sz w:val="28"/>
          <w:szCs w:val="28"/>
        </w:rPr>
      </w:pPr>
      <w:r w:rsidRPr="00AC25CD">
        <w:rPr>
          <w:rFonts w:ascii="PT Astra Serif" w:hAnsi="PT Astra Serif"/>
          <w:sz w:val="28"/>
          <w:szCs w:val="28"/>
        </w:rPr>
        <w:t>О внесении изменений в постановление администрации города Югорска от  29.03.2022 № 572-п «Об утверждении документа планирования регулярных перевозок пассажиров и багажа автомобильным транспортом по муниципальным маршрутам на территории города Югорска на 2022-2026 годы»</w:t>
      </w:r>
    </w:p>
    <w:p w:rsidR="00A44F85" w:rsidRPr="00AC25CD" w:rsidRDefault="00A44F85" w:rsidP="00A44F85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80D6A" w:rsidRPr="00AC25CD" w:rsidRDefault="00A80D6A" w:rsidP="00A44F85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C25CD" w:rsidRPr="00AC25CD" w:rsidRDefault="00AC25CD" w:rsidP="00AC25CD">
      <w:pPr>
        <w:tabs>
          <w:tab w:val="left" w:pos="1134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C25CD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города Югорска от 03.12.2019 №2546 «Об организации регулярных перевозок</w:t>
      </w:r>
      <w:proofErr w:type="gramEnd"/>
      <w:r w:rsidRPr="00AC25CD">
        <w:rPr>
          <w:rFonts w:ascii="PT Astra Serif" w:hAnsi="PT Astra Serif"/>
          <w:sz w:val="28"/>
          <w:szCs w:val="28"/>
        </w:rPr>
        <w:t xml:space="preserve"> пассажиров и багажа автомобильным транспортом по муниципальным маршрутам на территории города Югорска»:</w:t>
      </w:r>
    </w:p>
    <w:p w:rsidR="00AC25CD" w:rsidRPr="00AC25CD" w:rsidRDefault="00AC25CD" w:rsidP="00AC25CD">
      <w:pPr>
        <w:pStyle w:val="a5"/>
        <w:numPr>
          <w:ilvl w:val="0"/>
          <w:numId w:val="2"/>
        </w:numPr>
        <w:tabs>
          <w:tab w:val="left" w:pos="1134"/>
        </w:tabs>
        <w:suppressAutoHyphens w:val="0"/>
        <w:spacing w:line="360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C25CD">
        <w:rPr>
          <w:rFonts w:ascii="PT Astra Serif" w:hAnsi="PT Astra Serif"/>
          <w:sz w:val="28"/>
          <w:szCs w:val="28"/>
        </w:rPr>
        <w:lastRenderedPageBreak/>
        <w:t>Внести в постановление администрации города Югорска от  29.03.2022 № 572-п «Об утверждении документа планирования регулярных перевозок пассажиров и багажа автомобильным транспортом по муниципальным маршрутам на территории города Югорска на 2022-2026 годы» (с изменением от 29.11.2023 № 1689-п) следующие изменения:</w:t>
      </w:r>
    </w:p>
    <w:p w:rsidR="00AC25CD" w:rsidRPr="00AC25CD" w:rsidRDefault="00AC25CD" w:rsidP="00AC25CD">
      <w:pPr>
        <w:tabs>
          <w:tab w:val="left" w:pos="1134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C25CD">
        <w:rPr>
          <w:rFonts w:ascii="PT Astra Serif" w:hAnsi="PT Astra Serif"/>
          <w:sz w:val="28"/>
          <w:szCs w:val="28"/>
        </w:rPr>
        <w:t xml:space="preserve">1.1. В приложении: </w:t>
      </w:r>
    </w:p>
    <w:p w:rsidR="00AC25CD" w:rsidRPr="00AC25CD" w:rsidRDefault="00AC25CD" w:rsidP="00AC25CD">
      <w:pPr>
        <w:tabs>
          <w:tab w:val="left" w:pos="1134"/>
        </w:tabs>
        <w:spacing w:line="276" w:lineRule="auto"/>
        <w:ind w:firstLine="709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AC25CD">
        <w:rPr>
          <w:rFonts w:ascii="PT Astra Serif" w:eastAsiaTheme="minorHAnsi" w:hAnsi="PT Astra Serif" w:cstheme="minorBidi"/>
          <w:sz w:val="28"/>
          <w:szCs w:val="28"/>
          <w:lang w:eastAsia="en-US"/>
        </w:rPr>
        <w:t>1.1.1. Строку 1 таблицы раздела 1 изложить в следующей редакции:</w:t>
      </w:r>
    </w:p>
    <w:p w:rsidR="00AC25CD" w:rsidRPr="00AC25CD" w:rsidRDefault="00AC25CD" w:rsidP="00AC25CD">
      <w:pPr>
        <w:tabs>
          <w:tab w:val="left" w:pos="1134"/>
        </w:tabs>
        <w:spacing w:line="276" w:lineRule="auto"/>
        <w:ind w:firstLine="709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AC25CD">
        <w:rPr>
          <w:rFonts w:ascii="PT Astra Serif" w:eastAsiaTheme="minorHAnsi" w:hAnsi="PT Astra Serif" w:cstheme="minorBidi"/>
          <w:sz w:val="28"/>
          <w:szCs w:val="28"/>
          <w:lang w:eastAsia="en-US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2409"/>
        <w:gridCol w:w="1978"/>
        <w:gridCol w:w="2133"/>
      </w:tblGrid>
      <w:tr w:rsidR="00AC25CD" w:rsidRPr="00AC25CD" w:rsidTr="00696866">
        <w:tc>
          <w:tcPr>
            <w:tcW w:w="567" w:type="dxa"/>
          </w:tcPr>
          <w:p w:rsidR="00AC25CD" w:rsidRPr="00AC25CD" w:rsidRDefault="00AC25CD" w:rsidP="00696866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Arial"/>
                <w:sz w:val="24"/>
                <w:szCs w:val="24"/>
              </w:rPr>
            </w:pPr>
            <w:r w:rsidRPr="00AC25CD">
              <w:rPr>
                <w:rFonts w:ascii="PT Astra Serif" w:eastAsiaTheme="minorEastAsia" w:hAnsi="PT Astra Serif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C25CD" w:rsidRPr="00AC25CD" w:rsidRDefault="00AC25CD" w:rsidP="00696866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Arial"/>
                <w:sz w:val="24"/>
                <w:szCs w:val="24"/>
              </w:rPr>
            </w:pPr>
            <w:r w:rsidRPr="00AC25CD">
              <w:rPr>
                <w:rFonts w:ascii="PT Astra Serif" w:eastAsiaTheme="minorEastAsia" w:hAnsi="PT Astra Serif" w:cs="Arial"/>
                <w:sz w:val="24"/>
                <w:szCs w:val="24"/>
              </w:rPr>
              <w:t>№ 1 «Авалон - Школа № 2»</w:t>
            </w:r>
          </w:p>
        </w:tc>
        <w:tc>
          <w:tcPr>
            <w:tcW w:w="2409" w:type="dxa"/>
          </w:tcPr>
          <w:p w:rsidR="00AC25CD" w:rsidRPr="00AC25CD" w:rsidRDefault="00AC25CD" w:rsidP="00696866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Arial"/>
                <w:sz w:val="24"/>
                <w:szCs w:val="24"/>
              </w:rPr>
            </w:pPr>
            <w:r w:rsidRPr="00AC25CD">
              <w:rPr>
                <w:rFonts w:ascii="PT Astra Serif" w:eastAsiaTheme="minorEastAsia" w:hAnsi="PT Astra Serif" w:cs="Arial"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1978" w:type="dxa"/>
          </w:tcPr>
          <w:p w:rsidR="00AC25CD" w:rsidRPr="00AC25CD" w:rsidRDefault="00AC25CD" w:rsidP="00696866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Arial"/>
                <w:sz w:val="24"/>
                <w:szCs w:val="24"/>
              </w:rPr>
            </w:pPr>
            <w:r w:rsidRPr="00AC25CD">
              <w:rPr>
                <w:rFonts w:ascii="PT Astra Serif" w:eastAsiaTheme="minorEastAsia" w:hAnsi="PT Astra Serif" w:cs="Arial"/>
                <w:sz w:val="24"/>
                <w:szCs w:val="24"/>
              </w:rPr>
              <w:t xml:space="preserve"> по регулируемым тарифам</w:t>
            </w:r>
          </w:p>
        </w:tc>
        <w:tc>
          <w:tcPr>
            <w:tcW w:w="2133" w:type="dxa"/>
          </w:tcPr>
          <w:p w:rsidR="00AC25CD" w:rsidRPr="00AC25CD" w:rsidRDefault="00AC25CD" w:rsidP="00696866">
            <w:pPr>
              <w:widowControl w:val="0"/>
              <w:autoSpaceDE w:val="0"/>
              <w:autoSpaceDN w:val="0"/>
              <w:rPr>
                <w:rFonts w:ascii="PT Astra Serif" w:eastAsiaTheme="minorEastAsia" w:hAnsi="PT Astra Serif" w:cs="Arial"/>
                <w:sz w:val="24"/>
                <w:szCs w:val="24"/>
              </w:rPr>
            </w:pPr>
            <w:r w:rsidRPr="00AC25CD">
              <w:rPr>
                <w:rFonts w:ascii="PT Astra Serif" w:eastAsiaTheme="minorEastAsia" w:hAnsi="PT Astra Serif" w:cs="Arial"/>
                <w:sz w:val="24"/>
                <w:szCs w:val="24"/>
              </w:rPr>
              <w:t>январь 2025 года</w:t>
            </w:r>
          </w:p>
        </w:tc>
      </w:tr>
    </w:tbl>
    <w:p w:rsidR="00AC25CD" w:rsidRPr="00AC25CD" w:rsidRDefault="00AC25CD" w:rsidP="00AC25CD">
      <w:pPr>
        <w:tabs>
          <w:tab w:val="left" w:pos="1134"/>
        </w:tabs>
        <w:spacing w:line="276" w:lineRule="auto"/>
        <w:ind w:firstLine="709"/>
        <w:jc w:val="right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AC25CD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  ».</w:t>
      </w:r>
    </w:p>
    <w:p w:rsidR="00AC25CD" w:rsidRPr="00AC25CD" w:rsidRDefault="00AC25CD" w:rsidP="00AC25CD">
      <w:pPr>
        <w:tabs>
          <w:tab w:val="left" w:pos="1134"/>
        </w:tabs>
        <w:spacing w:line="276" w:lineRule="auto"/>
        <w:ind w:firstLine="709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AC25CD">
        <w:rPr>
          <w:rFonts w:ascii="PT Astra Serif" w:eastAsiaTheme="minorHAnsi" w:hAnsi="PT Astra Serif" w:cstheme="minorBidi"/>
          <w:sz w:val="28"/>
          <w:szCs w:val="28"/>
          <w:lang w:eastAsia="en-US"/>
        </w:rPr>
        <w:t>1.1.2. В разделе 5:</w:t>
      </w:r>
    </w:p>
    <w:p w:rsidR="00AC25CD" w:rsidRPr="00AC25CD" w:rsidRDefault="00AC25CD" w:rsidP="00AC25CD">
      <w:pPr>
        <w:tabs>
          <w:tab w:val="left" w:pos="1134"/>
        </w:tabs>
        <w:spacing w:line="276" w:lineRule="auto"/>
        <w:ind w:firstLine="709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AC25CD">
        <w:rPr>
          <w:rFonts w:ascii="PT Astra Serif" w:eastAsiaTheme="minorHAnsi" w:hAnsi="PT Astra Serif" w:cstheme="minorBidi"/>
          <w:sz w:val="28"/>
          <w:szCs w:val="28"/>
          <w:lang w:eastAsia="en-US"/>
        </w:rPr>
        <w:t>1.1.2.1. Название раздела изложить в следующей редакции:</w:t>
      </w:r>
    </w:p>
    <w:p w:rsidR="00AC25CD" w:rsidRPr="00AC25CD" w:rsidRDefault="00AC25CD" w:rsidP="00AC25CD">
      <w:pPr>
        <w:tabs>
          <w:tab w:val="left" w:pos="1134"/>
        </w:tabs>
        <w:spacing w:line="276" w:lineRule="auto"/>
        <w:ind w:firstLine="709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AC25CD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«5. План-график заключения муниципальных контрактов и концессионных соглашений, соглашений о </w:t>
      </w:r>
      <w:proofErr w:type="spellStart"/>
      <w:r w:rsidRPr="00AC25CD">
        <w:rPr>
          <w:rFonts w:ascii="PT Astra Serif" w:eastAsiaTheme="minorHAnsi" w:hAnsi="PT Astra Serif" w:cstheme="minorBidi"/>
          <w:sz w:val="28"/>
          <w:szCs w:val="28"/>
          <w:lang w:eastAsia="en-US"/>
        </w:rPr>
        <w:t>муниципально</w:t>
      </w:r>
      <w:proofErr w:type="spellEnd"/>
      <w:r w:rsidRPr="00AC25CD">
        <w:rPr>
          <w:rFonts w:ascii="PT Astra Serif" w:eastAsiaTheme="minorHAnsi" w:hAnsi="PT Astra Serif" w:cstheme="minorBidi"/>
          <w:sz w:val="28"/>
          <w:szCs w:val="28"/>
          <w:lang w:eastAsia="en-US"/>
        </w:rPr>
        <w:t>-частном партнерстве на осуществление регулярных перевозок по регулируемым тарифам».</w:t>
      </w:r>
    </w:p>
    <w:p w:rsidR="00AC25CD" w:rsidRPr="00AC25CD" w:rsidRDefault="00AC25CD" w:rsidP="00AC25CD">
      <w:pPr>
        <w:tabs>
          <w:tab w:val="left" w:pos="1134"/>
        </w:tabs>
        <w:spacing w:line="276" w:lineRule="auto"/>
        <w:ind w:firstLine="709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AC25CD">
        <w:rPr>
          <w:rFonts w:ascii="PT Astra Serif" w:eastAsiaTheme="minorHAnsi" w:hAnsi="PT Astra Serif" w:cstheme="minorBidi"/>
          <w:sz w:val="28"/>
          <w:szCs w:val="28"/>
          <w:lang w:eastAsia="en-US"/>
        </w:rPr>
        <w:t>1.1.2.2. В разделе 5.1:</w:t>
      </w:r>
    </w:p>
    <w:p w:rsidR="00AC25CD" w:rsidRPr="00AC25CD" w:rsidRDefault="00AC25CD" w:rsidP="00AC25CD">
      <w:pPr>
        <w:tabs>
          <w:tab w:val="left" w:pos="1134"/>
        </w:tabs>
        <w:spacing w:line="276" w:lineRule="auto"/>
        <w:ind w:firstLine="709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AC25CD">
        <w:rPr>
          <w:rFonts w:ascii="PT Astra Serif" w:eastAsiaTheme="minorHAnsi" w:hAnsi="PT Astra Serif" w:cstheme="minorBidi"/>
          <w:sz w:val="28"/>
          <w:szCs w:val="28"/>
          <w:lang w:eastAsia="en-US"/>
        </w:rPr>
        <w:t>1.1.2.2.1. Название пункта  изложить в следующей редакции:</w:t>
      </w:r>
    </w:p>
    <w:p w:rsidR="00AC25CD" w:rsidRPr="00AC25CD" w:rsidRDefault="00AC25CD" w:rsidP="00AC25C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AC25CD">
        <w:rPr>
          <w:rFonts w:ascii="PT Astra Serif" w:hAnsi="PT Astra Serif" w:cs="Arial"/>
          <w:color w:val="000000"/>
          <w:sz w:val="28"/>
          <w:szCs w:val="28"/>
        </w:rPr>
        <w:t xml:space="preserve">«План-график по заключению муниципальных контрактов </w:t>
      </w:r>
      <w:r w:rsidRPr="00AC25CD">
        <w:rPr>
          <w:rFonts w:ascii="PT Astra Serif" w:hAnsi="PT Astra Serif" w:cs="Arial"/>
          <w:sz w:val="28"/>
          <w:szCs w:val="28"/>
        </w:rPr>
        <w:t xml:space="preserve">и </w:t>
      </w:r>
      <w:r w:rsidRPr="00AC25C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концессионных соглашений, соглашений о </w:t>
      </w:r>
      <w:proofErr w:type="spellStart"/>
      <w:r w:rsidRPr="00AC25C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муниципально</w:t>
      </w:r>
      <w:proofErr w:type="spellEnd"/>
      <w:r w:rsidRPr="00AC25C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-частном партнерстве</w:t>
      </w:r>
      <w:r w:rsidRPr="00AC25CD">
        <w:rPr>
          <w:rFonts w:ascii="PT Astra Serif" w:hAnsi="PT Astra Serif" w:cs="Arial"/>
          <w:color w:val="000000"/>
          <w:sz w:val="28"/>
          <w:szCs w:val="28"/>
        </w:rPr>
        <w:t xml:space="preserve"> на осуществление регулярных перевозок по регулируемым тарифам».</w:t>
      </w:r>
    </w:p>
    <w:p w:rsidR="00AC25CD" w:rsidRPr="00AC25CD" w:rsidRDefault="00AC25CD" w:rsidP="00AC25CD">
      <w:pPr>
        <w:autoSpaceDE w:val="0"/>
        <w:autoSpaceDN w:val="0"/>
        <w:adjustRightInd w:val="0"/>
        <w:spacing w:line="276" w:lineRule="auto"/>
        <w:ind w:firstLine="709"/>
        <w:rPr>
          <w:rFonts w:ascii="PT Astra Serif" w:hAnsi="PT Astra Serif" w:cs="Arial"/>
          <w:color w:val="000000"/>
          <w:sz w:val="28"/>
          <w:szCs w:val="28"/>
        </w:rPr>
      </w:pPr>
      <w:r w:rsidRPr="00AC25CD">
        <w:rPr>
          <w:rFonts w:ascii="PT Astra Serif" w:hAnsi="PT Astra Serif" w:cs="Arial"/>
          <w:color w:val="000000"/>
          <w:sz w:val="28"/>
          <w:szCs w:val="28"/>
        </w:rPr>
        <w:t>1.1.2.2.2. Таблицу изложить в следующей редакции: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73"/>
        <w:gridCol w:w="2452"/>
        <w:gridCol w:w="2934"/>
        <w:gridCol w:w="3411"/>
      </w:tblGrid>
      <w:tr w:rsidR="00AC25CD" w:rsidRPr="00AC25CD" w:rsidTr="00696866">
        <w:tc>
          <w:tcPr>
            <w:tcW w:w="817" w:type="dxa"/>
          </w:tcPr>
          <w:p w:rsidR="00AC25CD" w:rsidRPr="00AC25CD" w:rsidRDefault="00AC25CD" w:rsidP="00696866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C25CD">
              <w:rPr>
                <w:rFonts w:ascii="PT Astra Serif" w:eastAsiaTheme="minorEastAsia" w:hAnsi="PT Astra Serif" w:cs="Arial"/>
                <w:sz w:val="24"/>
                <w:szCs w:val="24"/>
              </w:rPr>
              <w:t xml:space="preserve">№ </w:t>
            </w:r>
            <w:proofErr w:type="gramStart"/>
            <w:r w:rsidRPr="00AC25CD">
              <w:rPr>
                <w:rFonts w:ascii="PT Astra Serif" w:eastAsiaTheme="minorEastAsia" w:hAnsi="PT Astra Serif" w:cs="Arial"/>
                <w:sz w:val="24"/>
                <w:szCs w:val="24"/>
              </w:rPr>
              <w:t>п</w:t>
            </w:r>
            <w:proofErr w:type="gramEnd"/>
            <w:r w:rsidRPr="00AC25CD">
              <w:rPr>
                <w:rFonts w:ascii="PT Astra Serif" w:eastAsiaTheme="minorEastAsia" w:hAnsi="PT Astra Serif" w:cs="Arial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AC25CD" w:rsidRPr="00AC25CD" w:rsidRDefault="00AC25CD" w:rsidP="00696866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C25CD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Номер и наименование </w:t>
            </w:r>
            <w:proofErr w:type="gramStart"/>
            <w:r w:rsidRPr="00AC25CD">
              <w:rPr>
                <w:rFonts w:ascii="PT Astra Serif" w:hAnsi="PT Astra Serif" w:cs="Arial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AC25CD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маршрута</w:t>
            </w:r>
          </w:p>
        </w:tc>
        <w:tc>
          <w:tcPr>
            <w:tcW w:w="3118" w:type="dxa"/>
          </w:tcPr>
          <w:p w:rsidR="00AC25CD" w:rsidRPr="00AC25CD" w:rsidRDefault="00AC25CD" w:rsidP="00696866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C25CD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Проведение процедуры заключения муниципального контракта в </w:t>
            </w:r>
            <w:proofErr w:type="gramStart"/>
            <w:r w:rsidRPr="00AC25CD">
              <w:rPr>
                <w:rFonts w:ascii="PT Astra Serif" w:hAnsi="PT Astra Serif" w:cs="Arial"/>
                <w:color w:val="000000"/>
                <w:sz w:val="24"/>
                <w:szCs w:val="24"/>
              </w:rPr>
              <w:t>соответствии</w:t>
            </w:r>
            <w:proofErr w:type="gramEnd"/>
            <w:r w:rsidRPr="00AC25CD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650" w:type="dxa"/>
          </w:tcPr>
          <w:p w:rsidR="00AC25CD" w:rsidRPr="00AC25CD" w:rsidRDefault="00AC25CD" w:rsidP="00696866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C25CD">
              <w:rPr>
                <w:rFonts w:ascii="PT Astra Serif" w:hAnsi="PT Astra Serif" w:cs="Arial"/>
                <w:color w:val="000000"/>
                <w:sz w:val="24"/>
                <w:szCs w:val="24"/>
              </w:rPr>
              <w:t xml:space="preserve">Проведение процедуры заключения </w:t>
            </w:r>
            <w:r w:rsidRPr="00AC25CD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концессионных соглашений, соглашений о </w:t>
            </w:r>
            <w:proofErr w:type="spellStart"/>
            <w:r w:rsidRPr="00AC25CD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муниципально</w:t>
            </w:r>
            <w:proofErr w:type="spellEnd"/>
            <w:r w:rsidRPr="00AC25CD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-частном партнерстве в соответствии с законодательством Российской Федерации о концессионных соглашениях, законодательством Российской Федерации о </w:t>
            </w:r>
            <w:proofErr w:type="spellStart"/>
            <w:r w:rsidRPr="00AC25CD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муниципально</w:t>
            </w:r>
            <w:proofErr w:type="spellEnd"/>
            <w:r w:rsidRPr="00AC25CD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-частном партнерстве концессионного соглашения</w:t>
            </w:r>
          </w:p>
        </w:tc>
      </w:tr>
      <w:tr w:rsidR="00AC25CD" w:rsidRPr="00AC25CD" w:rsidTr="00696866">
        <w:tc>
          <w:tcPr>
            <w:tcW w:w="817" w:type="dxa"/>
          </w:tcPr>
          <w:p w:rsidR="00AC25CD" w:rsidRPr="00AC25CD" w:rsidRDefault="00AC25CD" w:rsidP="00696866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C25C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AC25CD" w:rsidRPr="00AC25CD" w:rsidRDefault="00AC25CD" w:rsidP="00696866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C25CD">
              <w:rPr>
                <w:rFonts w:ascii="PT Astra Serif" w:eastAsiaTheme="minorEastAsia" w:hAnsi="PT Astra Serif" w:cs="Arial"/>
                <w:sz w:val="24"/>
                <w:szCs w:val="24"/>
              </w:rPr>
              <w:t>№ 1 «</w:t>
            </w:r>
            <w:r w:rsidRPr="00AC25C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 xml:space="preserve">Авалон – </w:t>
            </w:r>
            <w:r w:rsidRPr="00AC25CD">
              <w:rPr>
                <w:rFonts w:ascii="PT Astra Serif" w:eastAsiaTheme="minorEastAsia" w:hAnsi="PT Astra Serif" w:cs="Arial"/>
                <w:sz w:val="24"/>
                <w:szCs w:val="24"/>
              </w:rPr>
              <w:t xml:space="preserve"> </w:t>
            </w:r>
            <w:r w:rsidRPr="00AC25CD">
              <w:rPr>
                <w:rFonts w:ascii="PT Astra Serif" w:eastAsiaTheme="minorEastAsia" w:hAnsi="PT Astra Serif" w:cs="Arial"/>
                <w:sz w:val="24"/>
                <w:szCs w:val="24"/>
              </w:rPr>
              <w:lastRenderedPageBreak/>
              <w:t>Школа № 2»</w:t>
            </w:r>
          </w:p>
        </w:tc>
        <w:tc>
          <w:tcPr>
            <w:tcW w:w="3118" w:type="dxa"/>
            <w:vAlign w:val="center"/>
          </w:tcPr>
          <w:p w:rsidR="00AC25CD" w:rsidRPr="00AC25CD" w:rsidRDefault="00AC25CD" w:rsidP="00696866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C25C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lastRenderedPageBreak/>
              <w:t>ежегодно</w:t>
            </w:r>
          </w:p>
        </w:tc>
        <w:tc>
          <w:tcPr>
            <w:tcW w:w="3650" w:type="dxa"/>
            <w:vAlign w:val="center"/>
          </w:tcPr>
          <w:p w:rsidR="00AC25CD" w:rsidRPr="00AC25CD" w:rsidRDefault="00AC25CD" w:rsidP="00696866">
            <w:pPr>
              <w:tabs>
                <w:tab w:val="left" w:pos="1134"/>
              </w:tabs>
              <w:spacing w:line="276" w:lineRule="auto"/>
              <w:jc w:val="center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C25C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−</w:t>
            </w:r>
          </w:p>
        </w:tc>
      </w:tr>
      <w:tr w:rsidR="00AC25CD" w:rsidRPr="00AC25CD" w:rsidTr="00696866">
        <w:tc>
          <w:tcPr>
            <w:tcW w:w="817" w:type="dxa"/>
          </w:tcPr>
          <w:p w:rsidR="00AC25CD" w:rsidRPr="00AC25CD" w:rsidRDefault="00AC25CD" w:rsidP="00696866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C25C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552" w:type="dxa"/>
          </w:tcPr>
          <w:p w:rsidR="00AC25CD" w:rsidRPr="00AC25CD" w:rsidRDefault="00AC25CD" w:rsidP="00696866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C25C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№2 «Школа № 2 – Школа №2»</w:t>
            </w:r>
          </w:p>
        </w:tc>
        <w:tc>
          <w:tcPr>
            <w:tcW w:w="3118" w:type="dxa"/>
            <w:vAlign w:val="center"/>
          </w:tcPr>
          <w:p w:rsidR="00AC25CD" w:rsidRPr="00AC25CD" w:rsidRDefault="00AC25CD" w:rsidP="006968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25C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3650" w:type="dxa"/>
            <w:vAlign w:val="center"/>
          </w:tcPr>
          <w:p w:rsidR="00AC25CD" w:rsidRPr="00AC25CD" w:rsidRDefault="00AC25CD" w:rsidP="006968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25C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−</w:t>
            </w:r>
          </w:p>
        </w:tc>
      </w:tr>
      <w:tr w:rsidR="00AC25CD" w:rsidRPr="00AC25CD" w:rsidTr="00696866">
        <w:tc>
          <w:tcPr>
            <w:tcW w:w="817" w:type="dxa"/>
          </w:tcPr>
          <w:p w:rsidR="00AC25CD" w:rsidRPr="00AC25CD" w:rsidRDefault="00AC25CD" w:rsidP="00696866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C25C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</w:tcPr>
          <w:p w:rsidR="00AC25CD" w:rsidRPr="00AC25CD" w:rsidRDefault="00AC25CD" w:rsidP="00696866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C25C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№4 «Школа №2 – Зеленая зона»</w:t>
            </w:r>
          </w:p>
        </w:tc>
        <w:tc>
          <w:tcPr>
            <w:tcW w:w="3118" w:type="dxa"/>
            <w:vAlign w:val="center"/>
          </w:tcPr>
          <w:p w:rsidR="00AC25CD" w:rsidRPr="00AC25CD" w:rsidRDefault="00AC25CD" w:rsidP="006968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25C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3650" w:type="dxa"/>
            <w:vAlign w:val="center"/>
          </w:tcPr>
          <w:p w:rsidR="00AC25CD" w:rsidRPr="00AC25CD" w:rsidRDefault="00AC25CD" w:rsidP="006968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25C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−</w:t>
            </w:r>
          </w:p>
        </w:tc>
      </w:tr>
      <w:tr w:rsidR="00AC25CD" w:rsidRPr="00AC25CD" w:rsidTr="00696866">
        <w:tc>
          <w:tcPr>
            <w:tcW w:w="817" w:type="dxa"/>
          </w:tcPr>
          <w:p w:rsidR="00AC25CD" w:rsidRPr="00AC25CD" w:rsidRDefault="00AC25CD" w:rsidP="00696866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C25C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</w:tcPr>
          <w:p w:rsidR="00AC25CD" w:rsidRPr="00AC25CD" w:rsidRDefault="00AC25CD" w:rsidP="00696866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C25C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 xml:space="preserve">№5А «Финский комплекс-16 </w:t>
            </w:r>
            <w:proofErr w:type="spellStart"/>
            <w:r w:rsidRPr="00AC25C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мкр</w:t>
            </w:r>
            <w:proofErr w:type="spellEnd"/>
            <w:r w:rsidRPr="00AC25C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 xml:space="preserve"> – Экспоцентр»</w:t>
            </w:r>
          </w:p>
        </w:tc>
        <w:tc>
          <w:tcPr>
            <w:tcW w:w="3118" w:type="dxa"/>
            <w:vAlign w:val="center"/>
          </w:tcPr>
          <w:p w:rsidR="00AC25CD" w:rsidRPr="00AC25CD" w:rsidRDefault="00AC25CD" w:rsidP="006968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25C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3650" w:type="dxa"/>
            <w:vAlign w:val="center"/>
          </w:tcPr>
          <w:p w:rsidR="00AC25CD" w:rsidRPr="00AC25CD" w:rsidRDefault="00AC25CD" w:rsidP="006968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25C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−</w:t>
            </w:r>
          </w:p>
        </w:tc>
      </w:tr>
      <w:tr w:rsidR="00AC25CD" w:rsidRPr="00AC25CD" w:rsidTr="00696866">
        <w:tc>
          <w:tcPr>
            <w:tcW w:w="817" w:type="dxa"/>
          </w:tcPr>
          <w:p w:rsidR="00AC25CD" w:rsidRPr="00AC25CD" w:rsidRDefault="00AC25CD" w:rsidP="00696866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C25C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</w:tcPr>
          <w:p w:rsidR="00AC25CD" w:rsidRPr="00AC25CD" w:rsidRDefault="00AC25CD" w:rsidP="00696866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C25C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№6 «Югорск (МФЦ) – Югорск-2»</w:t>
            </w:r>
          </w:p>
        </w:tc>
        <w:tc>
          <w:tcPr>
            <w:tcW w:w="3118" w:type="dxa"/>
            <w:vAlign w:val="center"/>
          </w:tcPr>
          <w:p w:rsidR="00AC25CD" w:rsidRPr="00AC25CD" w:rsidRDefault="00AC25CD" w:rsidP="006968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25C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3650" w:type="dxa"/>
            <w:vAlign w:val="center"/>
          </w:tcPr>
          <w:p w:rsidR="00AC25CD" w:rsidRPr="00AC25CD" w:rsidRDefault="00AC25CD" w:rsidP="006968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25C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−</w:t>
            </w:r>
          </w:p>
        </w:tc>
      </w:tr>
      <w:tr w:rsidR="00AC25CD" w:rsidRPr="00AC25CD" w:rsidTr="00696866">
        <w:tc>
          <w:tcPr>
            <w:tcW w:w="817" w:type="dxa"/>
          </w:tcPr>
          <w:p w:rsidR="00AC25CD" w:rsidRPr="00AC25CD" w:rsidRDefault="00AC25CD" w:rsidP="00696866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C25C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</w:tcPr>
          <w:p w:rsidR="00AC25CD" w:rsidRPr="00AC25CD" w:rsidRDefault="00AC25CD" w:rsidP="00696866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C25C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№6Б «Югорск (МФЦ) – Югорск-2»</w:t>
            </w:r>
          </w:p>
        </w:tc>
        <w:tc>
          <w:tcPr>
            <w:tcW w:w="3118" w:type="dxa"/>
            <w:vAlign w:val="center"/>
          </w:tcPr>
          <w:p w:rsidR="00AC25CD" w:rsidRPr="00AC25CD" w:rsidRDefault="00AC25CD" w:rsidP="006968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25C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3650" w:type="dxa"/>
            <w:vAlign w:val="center"/>
          </w:tcPr>
          <w:p w:rsidR="00AC25CD" w:rsidRPr="00AC25CD" w:rsidRDefault="00AC25CD" w:rsidP="006968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25C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−</w:t>
            </w:r>
          </w:p>
        </w:tc>
      </w:tr>
      <w:tr w:rsidR="00AC25CD" w:rsidRPr="00AC25CD" w:rsidTr="00696866">
        <w:trPr>
          <w:trHeight w:val="338"/>
        </w:trPr>
        <w:tc>
          <w:tcPr>
            <w:tcW w:w="817" w:type="dxa"/>
          </w:tcPr>
          <w:p w:rsidR="00AC25CD" w:rsidRPr="00AC25CD" w:rsidRDefault="00AC25CD" w:rsidP="00696866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C25C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</w:tcPr>
          <w:p w:rsidR="00AC25CD" w:rsidRPr="00AC25CD" w:rsidRDefault="00AC25CD" w:rsidP="00696866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C25C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№7 «Зеленая зона – Лайнер – Школа №2»</w:t>
            </w:r>
          </w:p>
        </w:tc>
        <w:tc>
          <w:tcPr>
            <w:tcW w:w="3118" w:type="dxa"/>
            <w:vAlign w:val="center"/>
          </w:tcPr>
          <w:p w:rsidR="00AC25CD" w:rsidRPr="00AC25CD" w:rsidRDefault="00AC25CD" w:rsidP="006968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25C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3650" w:type="dxa"/>
            <w:vAlign w:val="center"/>
          </w:tcPr>
          <w:p w:rsidR="00AC25CD" w:rsidRPr="00AC25CD" w:rsidRDefault="00AC25CD" w:rsidP="006968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25C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−</w:t>
            </w:r>
          </w:p>
        </w:tc>
      </w:tr>
      <w:tr w:rsidR="00AC25CD" w:rsidRPr="00AC25CD" w:rsidTr="00696866">
        <w:trPr>
          <w:trHeight w:val="438"/>
        </w:trPr>
        <w:tc>
          <w:tcPr>
            <w:tcW w:w="817" w:type="dxa"/>
          </w:tcPr>
          <w:p w:rsidR="00AC25CD" w:rsidRPr="00AC25CD" w:rsidRDefault="00AC25CD" w:rsidP="00696866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C25C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2" w:type="dxa"/>
          </w:tcPr>
          <w:p w:rsidR="00AC25CD" w:rsidRPr="00AC25CD" w:rsidRDefault="00AC25CD" w:rsidP="00696866">
            <w:pPr>
              <w:tabs>
                <w:tab w:val="left" w:pos="1134"/>
              </w:tabs>
              <w:spacing w:line="276" w:lineRule="auto"/>
              <w:jc w:val="both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C25C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№7А «Зеленая зона – Финский комплекс»</w:t>
            </w:r>
          </w:p>
        </w:tc>
        <w:tc>
          <w:tcPr>
            <w:tcW w:w="3118" w:type="dxa"/>
            <w:vAlign w:val="center"/>
          </w:tcPr>
          <w:p w:rsidR="00AC25CD" w:rsidRPr="00AC25CD" w:rsidRDefault="00AC25CD" w:rsidP="006968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25C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3650" w:type="dxa"/>
            <w:vAlign w:val="center"/>
          </w:tcPr>
          <w:p w:rsidR="00AC25CD" w:rsidRPr="00AC25CD" w:rsidRDefault="00AC25CD" w:rsidP="0069686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25C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−</w:t>
            </w:r>
          </w:p>
        </w:tc>
      </w:tr>
    </w:tbl>
    <w:p w:rsidR="00AC25CD" w:rsidRPr="00AC25CD" w:rsidRDefault="00AC25CD" w:rsidP="00AC25CD">
      <w:pPr>
        <w:tabs>
          <w:tab w:val="left" w:pos="1134"/>
        </w:tabs>
        <w:spacing w:line="276" w:lineRule="auto"/>
        <w:jc w:val="right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AC25CD">
        <w:rPr>
          <w:rFonts w:ascii="PT Astra Serif" w:eastAsiaTheme="minorHAnsi" w:hAnsi="PT Astra Serif" w:cstheme="minorBidi"/>
          <w:sz w:val="28"/>
          <w:szCs w:val="28"/>
          <w:lang w:eastAsia="en-US"/>
        </w:rPr>
        <w:t>».</w:t>
      </w:r>
    </w:p>
    <w:p w:rsidR="00AC25CD" w:rsidRPr="00AC25CD" w:rsidRDefault="00AC25CD" w:rsidP="00AC25CD">
      <w:pPr>
        <w:pStyle w:val="a5"/>
        <w:numPr>
          <w:ilvl w:val="3"/>
          <w:numId w:val="3"/>
        </w:numPr>
        <w:tabs>
          <w:tab w:val="left" w:pos="1134"/>
        </w:tabs>
        <w:suppressAutoHyphens w:val="0"/>
        <w:spacing w:line="276" w:lineRule="auto"/>
        <w:ind w:left="0" w:firstLine="709"/>
        <w:contextualSpacing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AC25CD">
        <w:rPr>
          <w:rFonts w:ascii="PT Astra Serif" w:eastAsiaTheme="minorHAnsi" w:hAnsi="PT Astra Serif" w:cstheme="minorBidi"/>
          <w:sz w:val="28"/>
          <w:szCs w:val="28"/>
          <w:lang w:eastAsia="en-US"/>
        </w:rPr>
        <w:t>В разделе 5.2:</w:t>
      </w:r>
    </w:p>
    <w:p w:rsidR="00AC25CD" w:rsidRPr="00AC25CD" w:rsidRDefault="00AC25CD" w:rsidP="00AC25CD">
      <w:pPr>
        <w:pStyle w:val="a5"/>
        <w:numPr>
          <w:ilvl w:val="4"/>
          <w:numId w:val="3"/>
        </w:numPr>
        <w:tabs>
          <w:tab w:val="left" w:pos="1134"/>
        </w:tabs>
        <w:suppressAutoHyphens w:val="0"/>
        <w:spacing w:line="276" w:lineRule="auto"/>
        <w:ind w:left="0" w:firstLine="709"/>
        <w:contextualSpacing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AC25CD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В названии раздела:</w:t>
      </w:r>
    </w:p>
    <w:p w:rsidR="00AC25CD" w:rsidRPr="00AC25CD" w:rsidRDefault="00AC25CD" w:rsidP="00AC25CD">
      <w:pPr>
        <w:pStyle w:val="a5"/>
        <w:numPr>
          <w:ilvl w:val="5"/>
          <w:numId w:val="3"/>
        </w:numPr>
        <w:tabs>
          <w:tab w:val="left" w:pos="1276"/>
        </w:tabs>
        <w:suppressAutoHyphens w:val="0"/>
        <w:spacing w:line="276" w:lineRule="auto"/>
        <w:ind w:left="0" w:firstLine="709"/>
        <w:contextualSpacing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AC25CD">
        <w:rPr>
          <w:rFonts w:ascii="PT Astra Serif" w:eastAsiaTheme="minorHAnsi" w:hAnsi="PT Astra Serif" w:cstheme="minorBidi"/>
          <w:sz w:val="28"/>
          <w:szCs w:val="28"/>
          <w:lang w:eastAsia="en-US"/>
        </w:rPr>
        <w:t>Цифры «5.2.» исключить</w:t>
      </w:r>
    </w:p>
    <w:p w:rsidR="00AC25CD" w:rsidRPr="00AC25CD" w:rsidRDefault="00AC25CD" w:rsidP="00AC25CD">
      <w:pPr>
        <w:pStyle w:val="a5"/>
        <w:numPr>
          <w:ilvl w:val="5"/>
          <w:numId w:val="3"/>
        </w:numPr>
        <w:tabs>
          <w:tab w:val="left" w:pos="1276"/>
        </w:tabs>
        <w:suppressAutoHyphens w:val="0"/>
        <w:spacing w:line="276" w:lineRule="auto"/>
        <w:ind w:left="0" w:firstLine="709"/>
        <w:contextualSpacing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AC25CD">
        <w:rPr>
          <w:rFonts w:ascii="PT Astra Serif" w:eastAsiaTheme="minorHAnsi" w:hAnsi="PT Astra Serif" w:cstheme="minorBidi"/>
          <w:sz w:val="28"/>
          <w:szCs w:val="28"/>
          <w:lang w:eastAsia="en-US"/>
        </w:rPr>
        <w:t>Слово «свидетельств» заменить словом «свидетельства».</w:t>
      </w:r>
    </w:p>
    <w:p w:rsidR="00AC25CD" w:rsidRPr="00AC25CD" w:rsidRDefault="00AC25CD" w:rsidP="00AC25CD">
      <w:pPr>
        <w:pStyle w:val="a5"/>
        <w:numPr>
          <w:ilvl w:val="4"/>
          <w:numId w:val="3"/>
        </w:numPr>
        <w:tabs>
          <w:tab w:val="left" w:pos="1276"/>
        </w:tabs>
        <w:suppressAutoHyphens w:val="0"/>
        <w:spacing w:line="276" w:lineRule="auto"/>
        <w:ind w:left="0" w:firstLine="709"/>
        <w:contextualSpacing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AC25CD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Строку 1 таблицы исключить.</w:t>
      </w:r>
    </w:p>
    <w:p w:rsidR="00AC25CD" w:rsidRPr="00AC25CD" w:rsidRDefault="00AC25CD" w:rsidP="00AC25CD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C25CD">
        <w:rPr>
          <w:rFonts w:ascii="PT Astra Serif" w:hAnsi="PT Astra Serif"/>
          <w:sz w:val="28"/>
          <w:szCs w:val="28"/>
        </w:rPr>
        <w:t>2.</w:t>
      </w:r>
      <w:r w:rsidRPr="00AC25CD">
        <w:rPr>
          <w:rFonts w:ascii="PT Astra Serif" w:hAnsi="PT Astra Serif"/>
          <w:sz w:val="28"/>
          <w:szCs w:val="28"/>
        </w:rPr>
        <w:tab/>
        <w:t xml:space="preserve">Опубликовать настоящее постановление в официальном сетевом </w:t>
      </w:r>
      <w:proofErr w:type="gramStart"/>
      <w:r w:rsidRPr="00AC25CD">
        <w:rPr>
          <w:rFonts w:ascii="PT Astra Serif" w:hAnsi="PT Astra Serif"/>
          <w:sz w:val="28"/>
          <w:szCs w:val="28"/>
        </w:rPr>
        <w:t>издании</w:t>
      </w:r>
      <w:proofErr w:type="gramEnd"/>
      <w:r w:rsidRPr="00AC25CD">
        <w:rPr>
          <w:rFonts w:ascii="PT Astra Serif" w:hAnsi="PT Astra Serif"/>
          <w:sz w:val="28"/>
          <w:szCs w:val="28"/>
        </w:rPr>
        <w:t xml:space="preserve"> города Югорска и разместить на официальном сайте органов местного самоуправления города Югорска.</w:t>
      </w:r>
    </w:p>
    <w:p w:rsidR="00AC25CD" w:rsidRPr="00AC25CD" w:rsidRDefault="00AC25CD" w:rsidP="00AC25CD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C25CD">
        <w:rPr>
          <w:rFonts w:ascii="PT Astra Serif" w:hAnsi="PT Astra Serif"/>
          <w:sz w:val="28"/>
          <w:szCs w:val="28"/>
        </w:rPr>
        <w:t>3.</w:t>
      </w:r>
      <w:r w:rsidRPr="00AC25CD">
        <w:rPr>
          <w:rFonts w:ascii="PT Astra Serif" w:hAnsi="PT Astra Serif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AC25CD" w:rsidRPr="00AC25CD" w:rsidRDefault="00AC25CD" w:rsidP="00AC25CD">
      <w:pPr>
        <w:rPr>
          <w:rFonts w:ascii="PT Astra Serif" w:hAnsi="PT Astra Serif"/>
          <w:sz w:val="28"/>
          <w:szCs w:val="28"/>
        </w:rPr>
      </w:pPr>
    </w:p>
    <w:p w:rsidR="00AC25CD" w:rsidRPr="00AC25CD" w:rsidRDefault="00AC25CD" w:rsidP="00AC25CD">
      <w:pPr>
        <w:rPr>
          <w:rFonts w:ascii="PT Astra Serif" w:hAnsi="PT Astra Serif"/>
          <w:sz w:val="28"/>
          <w:szCs w:val="28"/>
        </w:rPr>
      </w:pPr>
    </w:p>
    <w:p w:rsidR="00A44F85" w:rsidRPr="00AC25CD" w:rsidRDefault="009D583A" w:rsidP="00AC25CD">
      <w:pPr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noProof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20A44A" wp14:editId="3A4BA458">
                <wp:simplePos x="0" y="0"/>
                <wp:positionH relativeFrom="column">
                  <wp:posOffset>1948815</wp:posOffset>
                </wp:positionH>
                <wp:positionV relativeFrom="paragraph">
                  <wp:posOffset>95885</wp:posOffset>
                </wp:positionV>
                <wp:extent cx="2895600" cy="1190625"/>
                <wp:effectExtent l="0" t="0" r="19050" b="2857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1906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margin-left:153.45pt;margin-top:7.55pt;width:228pt;height:9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" filled="f" strokecolor="black [3213]" strokeweight="1pt">
                <v:path arrowok="t"/>
              </v:roundrect>
            </w:pict>
          </mc:Fallback>
        </mc:AlternateContent>
      </w:r>
    </w:p>
    <w:tbl>
      <w:tblPr>
        <w:tblStyle w:val="ac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B36297" w:rsidRPr="00B36297" w:rsidTr="00D97ACC">
        <w:trPr>
          <w:trHeight w:val="1610"/>
        </w:trPr>
        <w:tc>
          <w:tcPr>
            <w:tcW w:w="3176" w:type="dxa"/>
          </w:tcPr>
          <w:p w:rsidR="00B36297" w:rsidRPr="00BB578A" w:rsidRDefault="00B36B2A" w:rsidP="00B36297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B36297" w:rsidRPr="00B36297" w:rsidRDefault="00B36297" w:rsidP="00D97ACC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A9B6902" wp14:editId="67186E1B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B36297" w:rsidRPr="00B36297" w:rsidRDefault="00B36297" w:rsidP="00B36297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B36297" w:rsidRPr="00B36297" w:rsidRDefault="00B36297" w:rsidP="00B3629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B36297" w:rsidRPr="00B36297" w:rsidRDefault="00B36297" w:rsidP="00B36297">
            <w:pPr>
              <w:suppressAutoHyphens w:val="0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B36297" w:rsidRPr="00BB578A" w:rsidRDefault="00B36B2A" w:rsidP="00B36297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B36297" w:rsidRDefault="00B36297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D19FD" w:rsidRPr="00DD19FD" w:rsidRDefault="00DD19FD" w:rsidP="005371D9">
      <w:pPr>
        <w:rPr>
          <w:rFonts w:ascii="PT Astra Serif" w:hAnsi="PT Astra Serif"/>
          <w:sz w:val="28"/>
          <w:szCs w:val="26"/>
        </w:rPr>
      </w:pPr>
    </w:p>
    <w:sectPr w:rsidR="00DD19FD" w:rsidRPr="00DD19FD" w:rsidSect="00AC25CD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B09" w:rsidRDefault="005F0B09" w:rsidP="003C5141">
      <w:r>
        <w:separator/>
      </w:r>
    </w:p>
  </w:endnote>
  <w:endnote w:type="continuationSeparator" w:id="0">
    <w:p w:rsidR="005F0B09" w:rsidRDefault="005F0B09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B09" w:rsidRDefault="005F0B09" w:rsidP="003C5141">
      <w:r>
        <w:separator/>
      </w:r>
    </w:p>
  </w:footnote>
  <w:footnote w:type="continuationSeparator" w:id="0">
    <w:p w:rsidR="005F0B09" w:rsidRDefault="005F0B09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213451"/>
      <w:docPartObj>
        <w:docPartGallery w:val="Page Numbers (Top of Page)"/>
        <w:docPartUnique/>
      </w:docPartObj>
    </w:sdtPr>
    <w:sdtContent>
      <w:p w:rsidR="00D809FD" w:rsidRDefault="00D809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809FD" w:rsidRDefault="00D809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A39513D"/>
    <w:multiLevelType w:val="multilevel"/>
    <w:tmpl w:val="C3308AA0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BC0566D"/>
    <w:multiLevelType w:val="multilevel"/>
    <w:tmpl w:val="561261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4" w:hanging="97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74480"/>
    <w:rsid w:val="0018017D"/>
    <w:rsid w:val="00184ECA"/>
    <w:rsid w:val="001E71AE"/>
    <w:rsid w:val="0021641A"/>
    <w:rsid w:val="00222AEC"/>
    <w:rsid w:val="00224E69"/>
    <w:rsid w:val="00256A87"/>
    <w:rsid w:val="00271EA8"/>
    <w:rsid w:val="00285C61"/>
    <w:rsid w:val="00296E8C"/>
    <w:rsid w:val="002F5129"/>
    <w:rsid w:val="003009A6"/>
    <w:rsid w:val="003642AD"/>
    <w:rsid w:val="0037056B"/>
    <w:rsid w:val="003A0994"/>
    <w:rsid w:val="003C5141"/>
    <w:rsid w:val="003D688F"/>
    <w:rsid w:val="00423003"/>
    <w:rsid w:val="004B0DBB"/>
    <w:rsid w:val="004C6A75"/>
    <w:rsid w:val="00510950"/>
    <w:rsid w:val="0053339B"/>
    <w:rsid w:val="005371D9"/>
    <w:rsid w:val="00576EF8"/>
    <w:rsid w:val="005F0B09"/>
    <w:rsid w:val="00624190"/>
    <w:rsid w:val="0065328E"/>
    <w:rsid w:val="006B3FA0"/>
    <w:rsid w:val="006F6444"/>
    <w:rsid w:val="00713C1C"/>
    <w:rsid w:val="007268A4"/>
    <w:rsid w:val="00750AD5"/>
    <w:rsid w:val="007D5A8E"/>
    <w:rsid w:val="007E29A5"/>
    <w:rsid w:val="007F2D92"/>
    <w:rsid w:val="007F4A15"/>
    <w:rsid w:val="007F525B"/>
    <w:rsid w:val="008267F4"/>
    <w:rsid w:val="008478F4"/>
    <w:rsid w:val="00865C55"/>
    <w:rsid w:val="00886003"/>
    <w:rsid w:val="008C407D"/>
    <w:rsid w:val="008F0C2C"/>
    <w:rsid w:val="00906884"/>
    <w:rsid w:val="00914417"/>
    <w:rsid w:val="00953E9C"/>
    <w:rsid w:val="0097026B"/>
    <w:rsid w:val="00980B76"/>
    <w:rsid w:val="009C4E86"/>
    <w:rsid w:val="009D583A"/>
    <w:rsid w:val="009F7184"/>
    <w:rsid w:val="00A33E61"/>
    <w:rsid w:val="00A44F85"/>
    <w:rsid w:val="00A471A4"/>
    <w:rsid w:val="00A80D6A"/>
    <w:rsid w:val="00AB09E1"/>
    <w:rsid w:val="00AC25CD"/>
    <w:rsid w:val="00AD29B5"/>
    <w:rsid w:val="00AD77E7"/>
    <w:rsid w:val="00AF75FC"/>
    <w:rsid w:val="00B14AF7"/>
    <w:rsid w:val="00B36297"/>
    <w:rsid w:val="00B36B2A"/>
    <w:rsid w:val="00B753EC"/>
    <w:rsid w:val="00B91EF8"/>
    <w:rsid w:val="00BB578A"/>
    <w:rsid w:val="00BD7EE5"/>
    <w:rsid w:val="00BE1CAB"/>
    <w:rsid w:val="00C26832"/>
    <w:rsid w:val="00CB09A9"/>
    <w:rsid w:val="00CE2A5A"/>
    <w:rsid w:val="00D01A38"/>
    <w:rsid w:val="00D3103C"/>
    <w:rsid w:val="00D6114D"/>
    <w:rsid w:val="00D6571C"/>
    <w:rsid w:val="00D809FD"/>
    <w:rsid w:val="00D97ACC"/>
    <w:rsid w:val="00DD19FD"/>
    <w:rsid w:val="00DD3187"/>
    <w:rsid w:val="00DE2368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67E37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26"/>
    <w:rsid w:val="00320573"/>
    <w:rsid w:val="00E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C69E6C759D4CDFB6E755D2EF3231B9">
    <w:name w:val="40C69E6C759D4CDFB6E755D2EF3231B9"/>
    <w:rsid w:val="00EF532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C69E6C759D4CDFB6E755D2EF3231B9">
    <w:name w:val="40C69E6C759D4CDFB6E755D2EF3231B9"/>
    <w:rsid w:val="00EF53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Дружкина Ирина Андрревна</cp:lastModifiedBy>
  <cp:revision>20</cp:revision>
  <cp:lastPrinted>2011-11-22T08:34:00Z</cp:lastPrinted>
  <dcterms:created xsi:type="dcterms:W3CDTF">2023-03-21T06:43:00Z</dcterms:created>
  <dcterms:modified xsi:type="dcterms:W3CDTF">2024-10-08T06:07:00Z</dcterms:modified>
</cp:coreProperties>
</file>